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0DC4A" w14:textId="77777777" w:rsidR="00C73E05" w:rsidRPr="00674E19" w:rsidRDefault="00C73E05" w:rsidP="00674E19">
      <w:pPr>
        <w:jc w:val="center"/>
        <w:rPr>
          <w:b/>
          <w:sz w:val="32"/>
          <w:szCs w:val="32"/>
        </w:rPr>
      </w:pPr>
      <w:r w:rsidRPr="00674E19">
        <w:rPr>
          <w:b/>
          <w:sz w:val="32"/>
          <w:szCs w:val="32"/>
        </w:rPr>
        <w:t>How to view student information</w:t>
      </w:r>
      <w:r w:rsidR="002067F7" w:rsidRPr="00674E19">
        <w:rPr>
          <w:b/>
          <w:sz w:val="32"/>
          <w:szCs w:val="32"/>
        </w:rPr>
        <w:t xml:space="preserve"> (</w:t>
      </w:r>
      <w:r w:rsidR="005517C6">
        <w:rPr>
          <w:b/>
          <w:sz w:val="32"/>
          <w:szCs w:val="32"/>
        </w:rPr>
        <w:t xml:space="preserve">and print </w:t>
      </w:r>
      <w:r w:rsidR="002067F7" w:rsidRPr="00674E19">
        <w:rPr>
          <w:b/>
          <w:sz w:val="32"/>
          <w:szCs w:val="32"/>
        </w:rPr>
        <w:t>reports)</w:t>
      </w:r>
    </w:p>
    <w:p w14:paraId="437FE2B7" w14:textId="77777777" w:rsidR="00C73E05" w:rsidRDefault="00C73E05"/>
    <w:p w14:paraId="1C296C89" w14:textId="77777777" w:rsidR="00C73E05" w:rsidRDefault="00674E19">
      <w:r w:rsidRPr="00257DDC">
        <w:rPr>
          <w:b/>
        </w:rPr>
        <w:t>Step 1</w:t>
      </w:r>
      <w:r>
        <w:t xml:space="preserve">: Visit </w:t>
      </w:r>
      <w:hyperlink r:id="rId4" w:history="1">
        <w:r w:rsidRPr="00C310B1">
          <w:rPr>
            <w:rStyle w:val="Hyperlink"/>
          </w:rPr>
          <w:t>https://cetsl.vsware.ie</w:t>
        </w:r>
      </w:hyperlink>
      <w:r>
        <w:t xml:space="preserve"> </w:t>
      </w:r>
    </w:p>
    <w:p w14:paraId="7C358661" w14:textId="77777777" w:rsidR="005517C6" w:rsidRDefault="005517C6"/>
    <w:p w14:paraId="2C712370" w14:textId="77777777" w:rsidR="00674E19" w:rsidRDefault="00674E19">
      <w:r w:rsidRPr="00257DDC">
        <w:rPr>
          <w:b/>
        </w:rPr>
        <w:t>Step 2</w:t>
      </w:r>
      <w:r>
        <w:t>: Use the username and password that you received by text to log in</w:t>
      </w:r>
    </w:p>
    <w:p w14:paraId="0B693E42" w14:textId="77777777" w:rsidR="00AB7BEE" w:rsidRDefault="00AB7BEE"/>
    <w:p w14:paraId="5F8610CA" w14:textId="77777777" w:rsidR="00674E19" w:rsidRDefault="00674E19" w:rsidP="00AB7BEE">
      <w:pPr>
        <w:jc w:val="center"/>
      </w:pPr>
      <w:r>
        <w:rPr>
          <w:noProof/>
          <w:lang w:eastAsia="en-IE"/>
        </w:rPr>
        <w:drawing>
          <wp:inline distT="0" distB="0" distL="0" distR="0" wp14:anchorId="01E10C6A" wp14:editId="31A5E47F">
            <wp:extent cx="2486025" cy="2989062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2437" cy="2996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EF2AB" w14:textId="77777777" w:rsidR="00AB7BEE" w:rsidRDefault="00AB7BEE" w:rsidP="00AB7BEE">
      <w:pPr>
        <w:jc w:val="center"/>
      </w:pPr>
    </w:p>
    <w:p w14:paraId="4AF0696E" w14:textId="77777777" w:rsidR="00674E19" w:rsidRDefault="00674E19">
      <w:r w:rsidRPr="00257DDC">
        <w:rPr>
          <w:b/>
        </w:rPr>
        <w:t>Step 3</w:t>
      </w:r>
      <w:r>
        <w:t>: Now you can access various types of data about your child (on the left hand side)</w:t>
      </w:r>
    </w:p>
    <w:p w14:paraId="04097C9A" w14:textId="77777777" w:rsidR="00C73E05" w:rsidRDefault="00C73E05">
      <w:r>
        <w:rPr>
          <w:noProof/>
          <w:lang w:eastAsia="en-IE"/>
        </w:rPr>
        <w:drawing>
          <wp:inline distT="0" distB="0" distL="0" distR="0" wp14:anchorId="443BB980" wp14:editId="42483A6B">
            <wp:extent cx="4962525" cy="2468877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9138" cy="2477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FDD90A" w14:textId="77777777" w:rsidR="00674E19" w:rsidRDefault="00674E19">
      <w:r w:rsidRPr="00257DDC">
        <w:rPr>
          <w:b/>
        </w:rPr>
        <w:t>Step 4</w:t>
      </w:r>
      <w:r>
        <w:t>: If you want to see and print a report, click on ‘Term Reports</w:t>
      </w:r>
    </w:p>
    <w:p w14:paraId="777C3E34" w14:textId="77777777" w:rsidR="005517C6" w:rsidRDefault="005517C6">
      <w:pPr>
        <w:rPr>
          <w:b/>
        </w:rPr>
      </w:pPr>
    </w:p>
    <w:p w14:paraId="746B4E8B" w14:textId="77777777" w:rsidR="005517C6" w:rsidRDefault="005517C6">
      <w:pPr>
        <w:rPr>
          <w:b/>
        </w:rPr>
      </w:pPr>
    </w:p>
    <w:p w14:paraId="53B11BDD" w14:textId="2E2F50FD" w:rsidR="00674E19" w:rsidRDefault="00674E19">
      <w:r w:rsidRPr="00257DDC">
        <w:rPr>
          <w:b/>
        </w:rPr>
        <w:lastRenderedPageBreak/>
        <w:t>Step 5</w:t>
      </w:r>
      <w:r>
        <w:t>: Select an exam (</w:t>
      </w:r>
      <w:r w:rsidR="00F620CE">
        <w:t>e.g.</w:t>
      </w:r>
      <w:r>
        <w:t>- ‘201</w:t>
      </w:r>
      <w:r w:rsidR="00F620CE">
        <w:t>7</w:t>
      </w:r>
      <w:r>
        <w:t>/1</w:t>
      </w:r>
      <w:r w:rsidR="00F620CE">
        <w:t>8</w:t>
      </w:r>
      <w:r>
        <w:t xml:space="preserve"> Trimester </w:t>
      </w:r>
      <w:r w:rsidR="00F620CE">
        <w:t>2</w:t>
      </w:r>
      <w:r>
        <w:t>’)</w:t>
      </w:r>
    </w:p>
    <w:p w14:paraId="4C86C061" w14:textId="77777777" w:rsidR="00674E19" w:rsidRDefault="00674E19">
      <w:r w:rsidRPr="00257DDC">
        <w:rPr>
          <w:b/>
        </w:rPr>
        <w:t>Step 6</w:t>
      </w:r>
      <w:r>
        <w:t xml:space="preserve">: You will now see a list of subjects, such as the one below. This is a factual view of the data, but an ugly one. </w:t>
      </w:r>
      <w:r w:rsidRPr="00257DDC">
        <w:rPr>
          <w:u w:val="single"/>
        </w:rPr>
        <w:t>It’s better to move directly to step 7.</w:t>
      </w:r>
    </w:p>
    <w:p w14:paraId="688F33EF" w14:textId="77777777" w:rsidR="006C13E3" w:rsidRDefault="006C13E3"/>
    <w:p w14:paraId="58C84AD7" w14:textId="77777777" w:rsidR="00C73E05" w:rsidRDefault="00674E19">
      <w:r w:rsidRPr="005517C6">
        <w:rPr>
          <w:b/>
        </w:rPr>
        <w:t>Step 7</w:t>
      </w:r>
      <w:r>
        <w:t>: Click ‘Actions’ on the top right, then click ‘Print’ and finally ‘Open’ or ‘Save As’</w:t>
      </w:r>
      <w:r w:rsidR="00257DDC">
        <w:t>.</w:t>
      </w:r>
      <w:r>
        <w:t xml:space="preserve"> </w:t>
      </w:r>
    </w:p>
    <w:p w14:paraId="16EBECFB" w14:textId="77777777" w:rsidR="00C73E05" w:rsidRDefault="00C73E05" w:rsidP="005517C6">
      <w:pPr>
        <w:jc w:val="center"/>
      </w:pPr>
      <w:r>
        <w:rPr>
          <w:noProof/>
          <w:lang w:eastAsia="en-IE"/>
        </w:rPr>
        <w:drawing>
          <wp:inline distT="0" distB="0" distL="0" distR="0" wp14:anchorId="67F5E952" wp14:editId="6004CF72">
            <wp:extent cx="5724525" cy="2190750"/>
            <wp:effectExtent l="19050" t="19050" r="28575" b="190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190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3EF089C" w14:textId="77777777" w:rsidR="00674E19" w:rsidRDefault="00674E19"/>
    <w:p w14:paraId="342A480D" w14:textId="77777777" w:rsidR="00674E19" w:rsidRDefault="00674E19" w:rsidP="005517C6">
      <w:pPr>
        <w:jc w:val="center"/>
      </w:pPr>
      <w:r>
        <w:rPr>
          <w:noProof/>
          <w:lang w:eastAsia="en-IE"/>
        </w:rPr>
        <w:drawing>
          <wp:inline distT="0" distB="0" distL="0" distR="0" wp14:anchorId="33972E64" wp14:editId="49DB9456">
            <wp:extent cx="4410075" cy="246876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885" cy="2484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AEC78" w14:textId="77777777" w:rsidR="00AB7BEE" w:rsidRDefault="00AB7BEE">
      <w:r>
        <w:t>This will open a printable report, in a familiar format</w:t>
      </w:r>
      <w:r w:rsidR="005517C6">
        <w:t xml:space="preserve"> (see below)</w:t>
      </w:r>
      <w:r>
        <w:t>.</w:t>
      </w:r>
    </w:p>
    <w:p w14:paraId="04EE97F5" w14:textId="77777777" w:rsidR="00AB7BEE" w:rsidRPr="00AB7BEE" w:rsidRDefault="00AB7BEE">
      <w:pPr>
        <w:rPr>
          <w:b/>
        </w:rPr>
      </w:pPr>
      <w:r w:rsidRPr="00AB7BEE">
        <w:rPr>
          <w:b/>
        </w:rPr>
        <w:t xml:space="preserve">N.B. Each </w:t>
      </w:r>
      <w:r>
        <w:rPr>
          <w:b/>
        </w:rPr>
        <w:t>subject</w:t>
      </w:r>
      <w:r w:rsidRPr="00AB7BEE">
        <w:rPr>
          <w:b/>
        </w:rPr>
        <w:t xml:space="preserve"> has five </w:t>
      </w:r>
      <w:r>
        <w:rPr>
          <w:b/>
        </w:rPr>
        <w:t>sub-headings; each of which is</w:t>
      </w:r>
      <w:r w:rsidRPr="00AB7BEE">
        <w:rPr>
          <w:b/>
        </w:rPr>
        <w:t xml:space="preserve"> graded by codes. These codes are listed as descriptors on the second page. The codes are all being used as part of the new Junior Cycle and so, whilst a bit unusual at first, they will become normal </w:t>
      </w:r>
      <w:r w:rsidR="005517C6">
        <w:rPr>
          <w:b/>
        </w:rPr>
        <w:t xml:space="preserve">for you </w:t>
      </w:r>
      <w:r w:rsidRPr="00AB7BEE">
        <w:rPr>
          <w:b/>
        </w:rPr>
        <w:t>quite soon.</w:t>
      </w:r>
    </w:p>
    <w:p w14:paraId="504835BE" w14:textId="77777777" w:rsidR="00257DDC" w:rsidRDefault="00257DDC">
      <w:bookmarkStart w:id="0" w:name="_GoBack"/>
      <w:r>
        <w:rPr>
          <w:noProof/>
          <w:lang w:eastAsia="en-IE"/>
        </w:rPr>
        <w:lastRenderedPageBreak/>
        <w:drawing>
          <wp:inline distT="0" distB="0" distL="0" distR="0" wp14:anchorId="07D67133" wp14:editId="48C16FB8">
            <wp:extent cx="5381625" cy="7477125"/>
            <wp:effectExtent l="19050" t="19050" r="28575" b="285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4771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p w14:paraId="7D42AC83" w14:textId="77777777" w:rsidR="00257DDC" w:rsidRDefault="00257DDC">
      <w:r>
        <w:rPr>
          <w:noProof/>
          <w:lang w:eastAsia="en-IE"/>
        </w:rPr>
        <w:lastRenderedPageBreak/>
        <w:drawing>
          <wp:inline distT="0" distB="0" distL="0" distR="0" wp14:anchorId="3FE7B68B" wp14:editId="3752BE06">
            <wp:extent cx="5731510" cy="69151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7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DBC"/>
    <w:rsid w:val="00161DBC"/>
    <w:rsid w:val="002067F7"/>
    <w:rsid w:val="00257DDC"/>
    <w:rsid w:val="005517C6"/>
    <w:rsid w:val="00674E19"/>
    <w:rsid w:val="006C13E3"/>
    <w:rsid w:val="00AB7BEE"/>
    <w:rsid w:val="00C73E05"/>
    <w:rsid w:val="00F6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092B4"/>
  <w15:chartTrackingRefBased/>
  <w15:docId w15:val="{D3900B21-5845-4F43-8180-E0A2B1D3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4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cetsl.vsware.ie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O'Connor</dc:creator>
  <cp:keywords/>
  <dc:description/>
  <cp:lastModifiedBy>C O'Connor</cp:lastModifiedBy>
  <cp:revision>2</cp:revision>
  <dcterms:created xsi:type="dcterms:W3CDTF">2018-03-14T09:04:00Z</dcterms:created>
  <dcterms:modified xsi:type="dcterms:W3CDTF">2018-03-14T09:04:00Z</dcterms:modified>
</cp:coreProperties>
</file>